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647"/>
      </w:tblGrid>
      <w:tr w:rsidR="00D85739" w:rsidTr="00D85739">
        <w:trPr>
          <w:trHeight w:val="1119"/>
        </w:trPr>
        <w:tc>
          <w:tcPr>
            <w:tcW w:w="2691" w:type="dxa"/>
          </w:tcPr>
          <w:p w:rsidR="00D85739" w:rsidRDefault="00AC2593">
            <w:r>
              <w:t>Human Performance Technology</w:t>
            </w:r>
          </w:p>
        </w:tc>
        <w:tc>
          <w:tcPr>
            <w:tcW w:w="6647" w:type="dxa"/>
          </w:tcPr>
          <w:p w:rsidR="00D85739" w:rsidRDefault="00AC2593">
            <w:r>
              <w:t>Problem solving using a suite of Methods, Procedures, and Strategies to improve human performance.</w:t>
            </w:r>
          </w:p>
          <w:p w:rsidR="00AC2593" w:rsidRDefault="00AC2593"/>
          <w:p w:rsidR="00AC2593" w:rsidRDefault="00AC2593"/>
        </w:tc>
      </w:tr>
      <w:tr w:rsidR="00AC2593" w:rsidTr="00D85739">
        <w:trPr>
          <w:trHeight w:val="1119"/>
        </w:trPr>
        <w:tc>
          <w:tcPr>
            <w:tcW w:w="2691" w:type="dxa"/>
          </w:tcPr>
          <w:p w:rsidR="00AC2593" w:rsidRDefault="00AC2593">
            <w:r>
              <w:t>Analysis</w:t>
            </w:r>
          </w:p>
        </w:tc>
        <w:tc>
          <w:tcPr>
            <w:tcW w:w="6647" w:type="dxa"/>
          </w:tcPr>
          <w:p w:rsidR="00AC2593" w:rsidRDefault="00AC2593">
            <w:r>
              <w:t>Gaining an understanding of a bigger issue or subject, by breaking it down into smaller parts.</w:t>
            </w:r>
          </w:p>
        </w:tc>
      </w:tr>
      <w:tr w:rsidR="00AC2593" w:rsidTr="00D85739">
        <w:trPr>
          <w:trHeight w:val="1119"/>
        </w:trPr>
        <w:tc>
          <w:tcPr>
            <w:tcW w:w="2691" w:type="dxa"/>
          </w:tcPr>
          <w:p w:rsidR="00AC2593" w:rsidRDefault="00AC2593">
            <w:r>
              <w:t>Performance Gap</w:t>
            </w:r>
          </w:p>
        </w:tc>
        <w:tc>
          <w:tcPr>
            <w:tcW w:w="6647" w:type="dxa"/>
          </w:tcPr>
          <w:p w:rsidR="00AC2593" w:rsidRDefault="00AC2593">
            <w:r>
              <w:t>The difference between desired or expected results and actual results.</w:t>
            </w:r>
          </w:p>
        </w:tc>
      </w:tr>
      <w:tr w:rsidR="00AC2593" w:rsidTr="00D85739">
        <w:trPr>
          <w:trHeight w:val="1119"/>
        </w:trPr>
        <w:tc>
          <w:tcPr>
            <w:tcW w:w="2691" w:type="dxa"/>
          </w:tcPr>
          <w:p w:rsidR="00AC2593" w:rsidRDefault="00AC2593">
            <w:r>
              <w:t>Intervention Selection</w:t>
            </w:r>
          </w:p>
        </w:tc>
        <w:tc>
          <w:tcPr>
            <w:tcW w:w="6647" w:type="dxa"/>
          </w:tcPr>
          <w:p w:rsidR="00AC2593" w:rsidRDefault="00AC2593">
            <w:r>
              <w:t>Choosing either an individual or environmental solution to close or bridge the performance gap.</w:t>
            </w:r>
          </w:p>
        </w:tc>
      </w:tr>
      <w:tr w:rsidR="00AC2593" w:rsidTr="00D85739">
        <w:trPr>
          <w:trHeight w:val="1119"/>
        </w:trPr>
        <w:tc>
          <w:tcPr>
            <w:tcW w:w="2691" w:type="dxa"/>
          </w:tcPr>
          <w:p w:rsidR="00AC2593" w:rsidRDefault="00AC2593">
            <w:r>
              <w:t>Intervention Implementation</w:t>
            </w:r>
          </w:p>
        </w:tc>
        <w:tc>
          <w:tcPr>
            <w:tcW w:w="6647" w:type="dxa"/>
          </w:tcPr>
          <w:p w:rsidR="00AC2593" w:rsidRDefault="00BD4EED">
            <w:r>
              <w:t>Executing</w:t>
            </w:r>
            <w:r w:rsidR="00AC2593">
              <w:t xml:space="preserve"> the selected intervention in order to effect change and close the performance gap.</w:t>
            </w:r>
          </w:p>
        </w:tc>
      </w:tr>
      <w:tr w:rsidR="00AC2593" w:rsidTr="00D85739">
        <w:trPr>
          <w:trHeight w:val="1119"/>
        </w:trPr>
        <w:tc>
          <w:tcPr>
            <w:tcW w:w="2691" w:type="dxa"/>
          </w:tcPr>
          <w:p w:rsidR="00AC2593" w:rsidRDefault="00BD4EED">
            <w:r>
              <w:t>Standard operating procedure</w:t>
            </w:r>
          </w:p>
        </w:tc>
        <w:tc>
          <w:tcPr>
            <w:tcW w:w="6647" w:type="dxa"/>
          </w:tcPr>
          <w:p w:rsidR="00AC2593" w:rsidRDefault="00BD4EED">
            <w:r>
              <w:t>A procedure or process that is used every day as part of policy to meet a goal or finish a required task.</w:t>
            </w:r>
          </w:p>
        </w:tc>
      </w:tr>
      <w:tr w:rsidR="00BD4EED" w:rsidTr="00D85739">
        <w:trPr>
          <w:trHeight w:val="1119"/>
        </w:trPr>
        <w:tc>
          <w:tcPr>
            <w:tcW w:w="2691" w:type="dxa"/>
          </w:tcPr>
          <w:p w:rsidR="00BD4EED" w:rsidRDefault="00BD4EED">
            <w:r>
              <w:t>A.D.D.I.E</w:t>
            </w:r>
          </w:p>
        </w:tc>
        <w:tc>
          <w:tcPr>
            <w:tcW w:w="6647" w:type="dxa"/>
          </w:tcPr>
          <w:p w:rsidR="00BD4EED" w:rsidRDefault="00BD4EED">
            <w:r>
              <w:t xml:space="preserve">The process made up of Analysis, Design, Development, Evaluation, and Implementation. </w:t>
            </w:r>
            <w:bookmarkStart w:id="0" w:name="_GoBack"/>
            <w:bookmarkEnd w:id="0"/>
          </w:p>
        </w:tc>
      </w:tr>
      <w:tr w:rsidR="00BD4EED" w:rsidTr="00D85739">
        <w:trPr>
          <w:trHeight w:val="1119"/>
        </w:trPr>
        <w:tc>
          <w:tcPr>
            <w:tcW w:w="2691" w:type="dxa"/>
          </w:tcPr>
          <w:p w:rsidR="00BD4EED" w:rsidRDefault="004B74E6">
            <w:r>
              <w:t>Life Cycle</w:t>
            </w:r>
          </w:p>
        </w:tc>
        <w:tc>
          <w:tcPr>
            <w:tcW w:w="6647" w:type="dxa"/>
          </w:tcPr>
          <w:p w:rsidR="00BD4EED" w:rsidRDefault="004B74E6">
            <w:r>
              <w:t>The steps or process which maps a high level view of development</w:t>
            </w:r>
          </w:p>
        </w:tc>
      </w:tr>
      <w:tr w:rsidR="004B74E6" w:rsidTr="00D85739">
        <w:trPr>
          <w:trHeight w:val="1119"/>
        </w:trPr>
        <w:tc>
          <w:tcPr>
            <w:tcW w:w="2691" w:type="dxa"/>
          </w:tcPr>
          <w:p w:rsidR="004B74E6" w:rsidRDefault="004B74E6">
            <w:r>
              <w:t>Leadership</w:t>
            </w:r>
          </w:p>
        </w:tc>
        <w:tc>
          <w:tcPr>
            <w:tcW w:w="6647" w:type="dxa"/>
          </w:tcPr>
          <w:p w:rsidR="004B74E6" w:rsidRDefault="004B74E6">
            <w:r>
              <w:t>The ability to guide people, projects, or processes with the qualities of Honesty, Delegation, Communication, Humor, Confidence, Commitment, A Positive Attitude, Creativity, Intuition, and the ability to Inspire.</w:t>
            </w:r>
          </w:p>
        </w:tc>
      </w:tr>
      <w:tr w:rsidR="004B74E6" w:rsidTr="00D85739">
        <w:trPr>
          <w:trHeight w:val="1119"/>
        </w:trPr>
        <w:tc>
          <w:tcPr>
            <w:tcW w:w="2691" w:type="dxa"/>
          </w:tcPr>
          <w:p w:rsidR="004B74E6" w:rsidRDefault="004B74E6">
            <w:r>
              <w:t>Impact Map</w:t>
            </w:r>
          </w:p>
        </w:tc>
        <w:tc>
          <w:tcPr>
            <w:tcW w:w="6647" w:type="dxa"/>
          </w:tcPr>
          <w:p w:rsidR="004B74E6" w:rsidRDefault="00F726EA">
            <w:r>
              <w:t>A “Line of Sight” roadmap between important goals, behaviors, key skills, and knowledge.</w:t>
            </w:r>
          </w:p>
        </w:tc>
      </w:tr>
    </w:tbl>
    <w:p w:rsidR="00BC51A5" w:rsidRDefault="00F726EA"/>
    <w:sectPr w:rsidR="00BC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39"/>
    <w:rsid w:val="00142A5D"/>
    <w:rsid w:val="003F2EFC"/>
    <w:rsid w:val="004B74E6"/>
    <w:rsid w:val="007036F5"/>
    <w:rsid w:val="00AC2593"/>
    <w:rsid w:val="00BD4EED"/>
    <w:rsid w:val="00D85739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487B-320B-461E-8AB7-C3288C2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Fisk</dc:creator>
  <cp:keywords/>
  <dc:description/>
  <cp:lastModifiedBy>Patrick Fisk</cp:lastModifiedBy>
  <cp:revision>2</cp:revision>
  <dcterms:created xsi:type="dcterms:W3CDTF">2014-04-14T12:58:00Z</dcterms:created>
  <dcterms:modified xsi:type="dcterms:W3CDTF">2014-04-15T16:23:00Z</dcterms:modified>
</cp:coreProperties>
</file>